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1980"/>
        <w:gridCol w:w="7125"/>
        <w:gridCol w:w="703"/>
      </w:tblGrid>
      <w:tr w:rsidR="00E100AA" w:rsidTr="00E100AA">
        <w:trPr>
          <w:trHeight w:val="938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0AA" w:rsidRDefault="00E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-9525</wp:posOffset>
                  </wp:positionV>
                  <wp:extent cx="1031875" cy="1045845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5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00AA" w:rsidRDefault="00E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AA" w:rsidRDefault="00E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AA" w:rsidRDefault="00E1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AA" w:rsidRDefault="00E100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Państwowa Wyższa Szkoła Wschodnioeuropejska </w:t>
            </w:r>
          </w:p>
          <w:p w:rsidR="00E100AA" w:rsidRDefault="00E100AA">
            <w:pPr>
              <w:rPr>
                <w:rStyle w:val="xbe"/>
              </w:rPr>
            </w:pPr>
            <w:r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ul. Książąt Lubomirskich 6</w:t>
            </w:r>
          </w:p>
          <w:p w:rsidR="00E100AA" w:rsidRDefault="00E100AA">
            <w:pPr>
              <w:spacing w:line="276" w:lineRule="auto"/>
              <w:rPr>
                <w:b/>
              </w:rPr>
            </w:pPr>
            <w:r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37-700 Przemyśl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 w:rsidP="00074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74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00AA" w:rsidTr="00E100AA">
        <w:trPr>
          <w:trHeight w:val="9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A" w:rsidRDefault="00E100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Inżynieria Produkcji Kosmetyków i Suplementów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A" w:rsidTr="00E100AA">
        <w:trPr>
          <w:trHeight w:val="6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AA" w:rsidRDefault="00E100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Ramowy PROGRAM PRAKTYK STUDENCKICH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AA" w:rsidTr="00E100AA">
        <w:trPr>
          <w:trHeight w:val="49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 w:rsidP="00E100A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Praktyka specjalnościowa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100AA" w:rsidRDefault="00E1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i tryb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rok 3, studia stacjonarne, I stopnia </w:t>
            </w:r>
          </w:p>
          <w:p w:rsidR="00E100AA" w:rsidRDefault="00E1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akademicki</w:t>
            </w:r>
            <w:r w:rsidR="00074AA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semestr letni (VI) </w:t>
            </w:r>
          </w:p>
          <w:p w:rsidR="00E100AA" w:rsidRDefault="00E100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praktyki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 tygodni (30 dni roboczych – 180 godzin)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0AA" w:rsidRDefault="00E1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0AA" w:rsidRDefault="00E100AA" w:rsidP="00E10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0AA" w:rsidRP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Procedura i realizacja praktyki o praktycznym profilu kształcenia w roku akademickim 2019/2020 na kierunku </w:t>
      </w:r>
      <w:r w:rsidRPr="00E100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Inżynieria produkcji kosmetyków i suplementów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Etapy realizacji praktyki :</w:t>
      </w:r>
    </w:p>
    <w:p w:rsidR="00E100AA" w:rsidRDefault="00E100AA" w:rsidP="00E100AA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0AA" w:rsidRDefault="00E100AA" w:rsidP="00E100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– Wybór instytucji oraz zawarcie umowy dotyczącej realizacji praktyki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Każdy student rozpoczynając praktykę zobowiązany jest do wydrukowania kompletu następujących dokumentów: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załącznik nr 2 (oświadczenie studenta)- w przypadku gdy praktyka realizowana jest w trakcie trwania semestru,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załącznik nr 3 (formularz oceny praktyki), 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załącznik nr 4 (sprawozdanie z przebiegu praktyki) dzienniczek praktyk, 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załącznik nr 5 (skierowanie na praktykę),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załącznik nr 6 (decyzja o zaliczeniu studenckiej praktyki).</w:t>
      </w:r>
    </w:p>
    <w:p w:rsidR="00E100AA" w:rsidRDefault="00E100AA" w:rsidP="00E100AA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– Realizacja praktyk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Każdy student rozpoczynając praktykę zobowiązany jest udać się do wybranej przez siebie instytucji</w:t>
      </w:r>
      <w:r>
        <w:rPr>
          <w:rFonts w:ascii="Times New Roman" w:eastAsia="Calibri" w:hAnsi="Times New Roman" w:cs="Times New Roman"/>
          <w:b/>
          <w:sz w:val="24"/>
          <w:szCs w:val="24"/>
        </w:rPr>
        <w:t>, zaakceptowanej wcześniej przez opiekuna praktyk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>z załącznikiem nr 5 w celu pisemnego potwierdzenia przez instytucję terminu odbycia praktyk.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Wypełniony przez przedstawiciela instytucji załącznik nr 5 wraz z polisą ubezpieczeniową NNW oraz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 ważnymi badaniami sanitarno – epidemiologicznymi, </w:t>
      </w:r>
      <w:r>
        <w:rPr>
          <w:rFonts w:ascii="Times New Roman" w:eastAsia="Calibri" w:hAnsi="Times New Roman" w:cs="Times New Roman"/>
          <w:sz w:val="24"/>
          <w:szCs w:val="24"/>
        </w:rPr>
        <w:t>należy jak najszybciej złożyć do Sekretariatu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Instytutu Nauk Technicznych.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załącznika </w:t>
      </w:r>
      <w:r>
        <w:rPr>
          <w:rFonts w:ascii="Times New Roman" w:eastAsia="Calibri" w:hAnsi="Times New Roman" w:cs="Times New Roman"/>
          <w:b/>
          <w:sz w:val="24"/>
          <w:szCs w:val="24"/>
        </w:rPr>
        <w:t>nr 5 oraz polisy ubezpieczeniowej NNW przygotowana zostaje umowa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eastAsia="Calibri" w:hAnsi="Times New Roman" w:cs="Times New Roman"/>
          <w:b/>
          <w:sz w:val="24"/>
          <w:szCs w:val="24"/>
        </w:rPr>
        <w:t>) w dwóch egzemplarzach</w:t>
      </w:r>
      <w:r>
        <w:rPr>
          <w:rFonts w:ascii="Times New Roman" w:eastAsia="Calibri" w:hAnsi="Times New Roman" w:cs="Times New Roman"/>
          <w:sz w:val="24"/>
          <w:szCs w:val="24"/>
        </w:rPr>
        <w:t>. Obydwa egzemplarze umowy student dostarcza do wybranej instytucji, w której będzie realizował praktykę, w celu podpisania jej przez przedstawiciela instytucji. Jeden podpisany egzemplarz pozostaje w miejscu realizacji praktyk, natomiast drugi egzemplarz należy niezwłocznie dostarczyć do Sekretariatu Instytutu Nauk Technicznych.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dzienniku praktyk należy opisać szczegółowo zakres czynności wykonywanych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praktyki, który powinien być zgodny z programem praktyk przewidzianym na kierunku Inżynieria produkcji kosmetyków i suplementów.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zakończeniu praktyki instytucja przyjmująca studenta wypełnia załącznik nr 3,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a zakładowy opiekun praktyk opiniuje dzienniczek praktyk, składając podpis </w:t>
      </w:r>
      <w:r w:rsidR="00074AA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pieczątkę w wyznaczonych do tego miejscach dzienniczka.</w:t>
      </w:r>
    </w:p>
    <w:p w:rsidR="00E100AA" w:rsidRDefault="00E100AA" w:rsidP="00E100A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zakończonej praktyce w Sekretariacie należy złożyć uzupełniony dzienniczek praktyk, wypełnione załączniki nr 3 i 6 w terminie nie dłuższym niż 3 dni od zakończenia praktyk.</w:t>
      </w:r>
    </w:p>
    <w:p w:rsidR="00E100AA" w:rsidRDefault="00E100AA" w:rsidP="00E100A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Drugą opcją jest zgłoszenie się do opiekuna praktyk w przewidzianych godzinach konsultacji wywieszonych w gablocie kierunku w celu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przedłożenia dokumentów opisanych w punkcie 6.</w:t>
      </w:r>
    </w:p>
    <w:p w:rsidR="00E100AA" w:rsidRDefault="00E100AA" w:rsidP="00E10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Podczas trwania praktyki przewidziana jest jej hospitacja zgodnie z zarządzeniem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nr 22 z dnia 12.03.2018 r., którą przeprowadza opiekun praktyk.</w:t>
      </w:r>
    </w:p>
    <w:p w:rsidR="00E100AA" w:rsidRDefault="00E100AA" w:rsidP="00E100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Nadzór ze strony Instytutu Nauk Technicznych nad praktykami sprawuje Opiekun Praktyk wyznaczony przez Dyrektora Instytutu. Opiekunem praktyk studenckich powołanym przez Dyrektora Instytutu Nauk Technicznych na kierunku Inżynieria produkcji kosmetyków i suplementów w roku akademickim 2019/2020 jest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 Magdalena Marchel.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– Zaliczenie praktyk</w:t>
      </w:r>
    </w:p>
    <w:p w:rsidR="00E100AA" w:rsidRDefault="00E100AA" w:rsidP="00E100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Praktyka zakończona jest zaliczeniem na podstawie dostarczonego dzienniczka praktyk oraz zaświadczenia od zakładowego opiekuna praktyk (</w:t>
      </w:r>
      <w:r>
        <w:rPr>
          <w:rFonts w:ascii="Times New Roman" w:eastAsia="Calibri" w:hAnsi="Times New Roman" w:cs="Times New Roman"/>
          <w:i/>
          <w:sz w:val="24"/>
          <w:szCs w:val="24"/>
        </w:rPr>
        <w:t>załącznik nr 3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100AA" w:rsidRDefault="00E100AA" w:rsidP="00E100A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Zaliczenia całościowego praktyki dokonuje opiekun praktyk poprzez odpowiedni wpis do </w:t>
      </w:r>
      <w:r>
        <w:rPr>
          <w:rFonts w:ascii="Times New Roman" w:eastAsia="Calibri" w:hAnsi="Times New Roman" w:cs="Times New Roman"/>
          <w:b/>
          <w:sz w:val="24"/>
          <w:szCs w:val="24"/>
        </w:rPr>
        <w:t>dzienniczka praktyk, karty egzaminacyjnej oraz do indeksu na stronie 82-83.</w:t>
      </w:r>
    </w:p>
    <w:p w:rsidR="00E100AA" w:rsidRDefault="00E100AA" w:rsidP="00E100A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0AA" w:rsidRDefault="00E100AA" w:rsidP="00E100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Cel praktyki </w:t>
      </w:r>
    </w:p>
    <w:p w:rsidR="00E100AA" w:rsidRDefault="00E100AA" w:rsidP="00E100AA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0AA" w:rsidRDefault="00E100AA" w:rsidP="00E100A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Celem praktyki jest poszerzenie wiedzy praktycznej na temat procesu produkcji oraz organizacji systemów produkcyjnych w technologii kosmetyków i suplementów diety.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ramach praktyki, student zapoznaje się ze strukturą organizacyjną i działalnością danej instytucji. W przypadku zakładów produkcyjnych, zapoznaje się z technologią produkcji, infrastrukturą produkcyjną oraz tworzeniem dokumentacji procesu wytwarzania i pakowania. W przypadku laboratoriów i instytucji zajmujących się nadzorem nad rynkiem kosmetyków i suplementów, zapoznaje się ze stosowanymi metodami badania i oceny jakości produktów. </w:t>
      </w:r>
    </w:p>
    <w:p w:rsidR="00E100AA" w:rsidRDefault="00E100AA" w:rsidP="00E100A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Student uczestniczy w podstawowych pracach danego zakładu lub instytucji, a wykonując powierzone mu czynności, powinien nabyć umiejętność współpracy z innymi pracownikami zakładu oraz rozwinąć w sobie poczucie odpowiedzialności za powierzoną pracę własną jak i innych.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i zakres praktyki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Moduł: 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echnologia produkcji kosmetyków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Moduł: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Technologia produkcji suplementów diety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trakcie trwania praktyki specjalnościowej, studenci powinni w miarę możliwości zakładów, zapoznać się z zasadami ich funkcjonowania, zgodnie z poniższą propozycją. 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0AA" w:rsidRDefault="00E100AA" w:rsidP="00E100AA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Zakłady produkcyjne kosmetyków lub suplementów diety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 prowadzonej działalności (rodzaj produkcji, asortyment, ilość, itp.).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Przepisy BHP.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Schemat organizacyjny (funkcjonalny) zakładu.  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Sieć zaopatrzenia zakładu przetwórczego w podstawowe surowce (organizacja skupu).  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Normy jakościowe polskie i UE na surowce oraz wyroby gotowe.</w:t>
      </w:r>
    </w:p>
    <w:p w:rsidR="009569D6" w:rsidRDefault="009569D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jakości surowca, półproduktu, gotowego produktu: pobieranie próbek, wykonywanie analiz, klasyfikacja surowca, półproduktu, gotowego produktu.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transportu  surowca do zakładu przetwórczego (okres i częstotliwość dostaw, warunki i środki transportu, normatywy załadunkowe itp.), warunki i okresy magazynowania surowca.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Przygotowanie surowca do przerobu.  </w:t>
      </w:r>
    </w:p>
    <w:p w:rsidR="00862A16" w:rsidRDefault="009569D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D6">
        <w:rPr>
          <w:rFonts w:ascii="Times New Roman" w:eastAsia="Calibri" w:hAnsi="Times New Roman" w:cs="Times New Roman"/>
          <w:sz w:val="24"/>
          <w:szCs w:val="24"/>
        </w:rPr>
        <w:t>S</w:t>
      </w:r>
      <w:r w:rsidR="00E100AA" w:rsidRPr="009569D6">
        <w:rPr>
          <w:rFonts w:ascii="Times New Roman" w:eastAsia="Calibri" w:hAnsi="Times New Roman" w:cs="Times New Roman"/>
          <w:sz w:val="24"/>
          <w:szCs w:val="24"/>
        </w:rPr>
        <w:t>chemat</w:t>
      </w:r>
      <w:r w:rsidRPr="009569D6">
        <w:rPr>
          <w:rFonts w:ascii="Times New Roman" w:eastAsia="Calibri" w:hAnsi="Times New Roman" w:cs="Times New Roman"/>
          <w:sz w:val="24"/>
          <w:szCs w:val="24"/>
        </w:rPr>
        <w:t>y</w:t>
      </w:r>
      <w:r w:rsidR="00E100AA" w:rsidRPr="009569D6">
        <w:rPr>
          <w:rFonts w:ascii="Times New Roman" w:eastAsia="Calibri" w:hAnsi="Times New Roman" w:cs="Times New Roman"/>
          <w:sz w:val="24"/>
          <w:szCs w:val="24"/>
        </w:rPr>
        <w:t xml:space="preserve"> technologiczn</w:t>
      </w:r>
      <w:r w:rsidRPr="009569D6">
        <w:rPr>
          <w:rFonts w:ascii="Times New Roman" w:eastAsia="Calibri" w:hAnsi="Times New Roman" w:cs="Times New Roman"/>
          <w:sz w:val="24"/>
          <w:szCs w:val="24"/>
        </w:rPr>
        <w:t>e</w:t>
      </w:r>
      <w:r w:rsidR="00E100AA" w:rsidRPr="009569D6">
        <w:rPr>
          <w:rFonts w:ascii="Times New Roman" w:eastAsia="Calibri" w:hAnsi="Times New Roman" w:cs="Times New Roman"/>
          <w:sz w:val="24"/>
          <w:szCs w:val="24"/>
        </w:rPr>
        <w:t xml:space="preserve"> procesów produkcyjnych – o</w:t>
      </w:r>
      <w:r>
        <w:rPr>
          <w:rFonts w:ascii="Times New Roman" w:eastAsia="Calibri" w:hAnsi="Times New Roman" w:cs="Times New Roman"/>
          <w:sz w:val="24"/>
          <w:szCs w:val="24"/>
        </w:rPr>
        <w:t xml:space="preserve">d surowca do gotowego produktu oraz parametry operacji technologicznych. </w:t>
      </w:r>
    </w:p>
    <w:p w:rsidR="00E100AA" w:rsidRDefault="00862A1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E100AA" w:rsidRPr="009569D6">
        <w:rPr>
          <w:rFonts w:ascii="Times New Roman" w:eastAsia="Calibri" w:hAnsi="Times New Roman" w:cs="Times New Roman"/>
          <w:sz w:val="24"/>
          <w:szCs w:val="24"/>
        </w:rPr>
        <w:t>bieg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dokumentacji wewnątrz zakładu, zasady rozliczania produkcji.</w:t>
      </w:r>
    </w:p>
    <w:p w:rsidR="00862A16" w:rsidRPr="00862A16" w:rsidRDefault="00862A16" w:rsidP="00862A16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16">
        <w:rPr>
          <w:rFonts w:ascii="Times New Roman" w:eastAsia="Calibri" w:hAnsi="Times New Roman" w:cs="Times New Roman"/>
          <w:sz w:val="24"/>
          <w:szCs w:val="24"/>
        </w:rPr>
        <w:t>Organizacja procesu produkcyjnego - rozmieszczenie stanowisk pracy i kontroli, automatyczne i komputerowe sterowanie procesami technologicznymi.</w:t>
      </w:r>
    </w:p>
    <w:p w:rsidR="00862A16" w:rsidRPr="00862A16" w:rsidRDefault="00862A1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16">
        <w:rPr>
          <w:rFonts w:ascii="Times New Roman" w:eastAsia="Calibri" w:hAnsi="Times New Roman" w:cs="Times New Roman"/>
          <w:sz w:val="24"/>
          <w:szCs w:val="24"/>
        </w:rPr>
        <w:t>Maszyny i urządzenia na liniach produkcyjnych, ich wydajność, pojemność, gabaryty, zapotrzebowanie na energię elektryczną, wodę, sprężone powietrze i inne media.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Transport wewnętrzny (międzyoperacyjny, międzyliniowy, międzywydziałowy).  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Magazyny w zakładzie, w tym magazyny surowców, półproduktów i wyrobów gotowych.  </w:t>
      </w:r>
    </w:p>
    <w:p w:rsidR="00E100AA" w:rsidRDefault="00E100AA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Mycie i dezynfekcja linii produkcyjnych.</w:t>
      </w:r>
    </w:p>
    <w:p w:rsidR="00862A16" w:rsidRDefault="00862A1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Systemy jakości wdrożone w zakładzie, kontrola jakości.</w:t>
      </w:r>
    </w:p>
    <w:p w:rsidR="00862A16" w:rsidRDefault="00862A1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Kalkulacje jednostkowe wyrobów gotowych.</w:t>
      </w:r>
    </w:p>
    <w:p w:rsidR="00E100AA" w:rsidRDefault="00862A16" w:rsidP="00E100AA">
      <w:pPr>
        <w:numPr>
          <w:ilvl w:val="0"/>
          <w:numId w:val="5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laboratorium zakładowego, w</w:t>
      </w:r>
      <w:r w:rsidR="00E100AA">
        <w:rPr>
          <w:rFonts w:ascii="Times New Roman" w:eastAsia="Calibri" w:hAnsi="Times New Roman" w:cs="Times New Roman"/>
          <w:sz w:val="24"/>
          <w:szCs w:val="24"/>
        </w:rPr>
        <w:t>yposażenie w aparaturę i urządzenia laborator</w:t>
      </w:r>
      <w:r>
        <w:rPr>
          <w:rFonts w:ascii="Times New Roman" w:eastAsia="Calibri" w:hAnsi="Times New Roman" w:cs="Times New Roman"/>
          <w:sz w:val="24"/>
          <w:szCs w:val="24"/>
        </w:rPr>
        <w:t>yjne</w:t>
      </w:r>
      <w:r w:rsidR="00E100AA">
        <w:rPr>
          <w:rFonts w:ascii="Times New Roman" w:eastAsia="Calibri" w:hAnsi="Times New Roman" w:cs="Times New Roman"/>
          <w:sz w:val="24"/>
          <w:szCs w:val="24"/>
        </w:rPr>
        <w:t xml:space="preserve">, metody analityczne stosowane w zakładzie. </w:t>
      </w:r>
    </w:p>
    <w:p w:rsidR="00E100AA" w:rsidRDefault="00E100AA" w:rsidP="00E100AA">
      <w:pPr>
        <w:tabs>
          <w:tab w:val="left" w:pos="7304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</w:t>
      </w:r>
    </w:p>
    <w:p w:rsidR="00E100AA" w:rsidRDefault="00E100AA" w:rsidP="00E100AA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Przedstawiony powyżej program praktyk może być realizowany przez studentów w całości lub w części, w zależności od możliwości i potrzeb zakładu oraz może stanowić wskazówkę przy opracowaniu sprawozdania.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100AA" w:rsidRDefault="00E100AA" w:rsidP="00E100AA">
      <w:pPr>
        <w:spacing w:after="0"/>
        <w:ind w:left="1418" w:hanging="141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100AA" w:rsidRDefault="00E100AA" w:rsidP="00E100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Placówki badawczo-rozwojowe, firmy doradcze i  audytujące, inspekcje urzędowej kontroli jakości, firmy zajmujące się dystrybucją kosmetyków lub suplementów diety, centra zarządzania kryzysowego itp.</w:t>
      </w:r>
    </w:p>
    <w:p w:rsidR="00E100AA" w:rsidRDefault="00E100AA" w:rsidP="00E100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9D6" w:rsidRDefault="00E100AA" w:rsidP="009569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program praktyk </w:t>
      </w:r>
      <w:r w:rsidR="009569D6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</w:rPr>
        <w:t>konsultowany z daną instytucją</w:t>
      </w:r>
      <w:r w:rsidR="009569D6">
        <w:rPr>
          <w:rFonts w:ascii="Times New Roman" w:eastAsia="Times New Roman" w:hAnsi="Times New Roman" w:cs="Times New Roman"/>
          <w:sz w:val="24"/>
          <w:szCs w:val="24"/>
        </w:rPr>
        <w:t xml:space="preserve"> i zostanie dostosowany</w:t>
      </w:r>
      <w:r>
        <w:rPr>
          <w:rFonts w:ascii="Times New Roman" w:eastAsia="Times New Roman" w:hAnsi="Times New Roman" w:cs="Times New Roman"/>
          <w:sz w:val="24"/>
          <w:szCs w:val="24"/>
        </w:rPr>
        <w:t>, ze względu na specyfikę zadań wynikających z uprawnień danej instytucji lub też jej specjalizacji oraz różnorodności instytucji, w których student m</w:t>
      </w:r>
      <w:r w:rsidR="009569D6">
        <w:rPr>
          <w:rFonts w:ascii="Times New Roman" w:eastAsia="Times New Roman" w:hAnsi="Times New Roman" w:cs="Times New Roman"/>
          <w:sz w:val="24"/>
          <w:szCs w:val="24"/>
        </w:rPr>
        <w:t xml:space="preserve">oże odbywać praktyki studenckie. </w:t>
      </w:r>
    </w:p>
    <w:p w:rsidR="00862A16" w:rsidRDefault="00862A16" w:rsidP="009569D6">
      <w:pPr>
        <w:spacing w:after="0"/>
        <w:jc w:val="both"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</w:p>
    <w:p w:rsidR="00E100AA" w:rsidRPr="009569D6" w:rsidRDefault="00E100AA" w:rsidP="009569D6">
      <w:pPr>
        <w:spacing w:after="0"/>
        <w:jc w:val="both"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  <w:r w:rsidRPr="009569D6"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  <w:t>Kryteria oceniania i zaliczenia</w:t>
      </w:r>
    </w:p>
    <w:p w:rsidR="00E100AA" w:rsidRDefault="00E100AA" w:rsidP="00E100AA">
      <w:pPr>
        <w:spacing w:after="0"/>
        <w:ind w:left="284"/>
        <w:contextualSpacing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</w:p>
    <w:p w:rsidR="00E100AA" w:rsidRDefault="00E100AA" w:rsidP="00E100AA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Student jest oceniany na podstawie:</w:t>
      </w:r>
    </w:p>
    <w:p w:rsidR="00E100AA" w:rsidRDefault="00E100AA" w:rsidP="00E100AA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00AA" w:rsidRDefault="00E100AA" w:rsidP="00E100AA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Dzienniczka praktyk, ocenianego w aspekcie poprawności i rzetelności podawanych informacji oraz staranności jego prowadzenia .</w:t>
      </w:r>
    </w:p>
    <w:p w:rsidR="00E100AA" w:rsidRDefault="00E100AA" w:rsidP="00E100AA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Obserwacji pracy studenta przez opiekuna zakładowego w trakcie praktyk.</w:t>
      </w:r>
    </w:p>
    <w:p w:rsidR="00E100AA" w:rsidRDefault="00E100AA" w:rsidP="00E100AA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Obserwacji pracy studenta  przez opiekuna uczelnianego w trakcie losowo wybranych hospitacji praktyk. </w:t>
      </w:r>
    </w:p>
    <w:p w:rsidR="00E100AA" w:rsidRDefault="00E100AA" w:rsidP="00E100AA">
      <w:pPr>
        <w:jc w:val="both"/>
        <w:rPr>
          <w:rFonts w:ascii="Times New Roman" w:eastAsia="Calibri" w:hAnsi="Times New Roman" w:cs="Calibri"/>
          <w:iCs/>
          <w:kern w:val="2"/>
          <w:sz w:val="24"/>
          <w:szCs w:val="24"/>
        </w:rPr>
      </w:pPr>
    </w:p>
    <w:p w:rsidR="00E100AA" w:rsidRDefault="00E100AA" w:rsidP="00E100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iCs/>
          <w:kern w:val="2"/>
          <w:sz w:val="24"/>
          <w:szCs w:val="24"/>
        </w:rPr>
        <w:t xml:space="preserve">Warunkiem zaliczenia </w:t>
      </w:r>
      <w:r>
        <w:rPr>
          <w:rFonts w:ascii="Times New Roman" w:eastAsia="Calibri" w:hAnsi="Times New Roman" w:cs="Times New Roman"/>
          <w:sz w:val="24"/>
          <w:szCs w:val="24"/>
        </w:rPr>
        <w:t>praktyki są pozytywnie spełnione w/w kryteria, rzetelnie prowadzony dzienniczek oraz zaświadczenie od zakładowego opiekuna praktyk (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nr 3).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00AA" w:rsidRDefault="00E100AA" w:rsidP="00E100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1E33" w:rsidRDefault="008D1E33"/>
    <w:sectPr w:rsidR="008D1E33" w:rsidSect="008D1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0" w:rsidRDefault="009C3CA0" w:rsidP="009569D6">
      <w:pPr>
        <w:spacing w:after="0" w:line="240" w:lineRule="auto"/>
      </w:pPr>
      <w:r>
        <w:separator/>
      </w:r>
    </w:p>
  </w:endnote>
  <w:endnote w:type="continuationSeparator" w:id="0">
    <w:p w:rsidR="009C3CA0" w:rsidRDefault="009C3CA0" w:rsidP="0095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64485"/>
      <w:docPartObj>
        <w:docPartGallery w:val="Page Numbers (Bottom of Page)"/>
        <w:docPartUnique/>
      </w:docPartObj>
    </w:sdtPr>
    <w:sdtEndPr/>
    <w:sdtContent>
      <w:p w:rsidR="009569D6" w:rsidRDefault="009C3CA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9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69D6" w:rsidRDefault="00956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0" w:rsidRDefault="009C3CA0" w:rsidP="009569D6">
      <w:pPr>
        <w:spacing w:after="0" w:line="240" w:lineRule="auto"/>
      </w:pPr>
      <w:r>
        <w:separator/>
      </w:r>
    </w:p>
  </w:footnote>
  <w:footnote w:type="continuationSeparator" w:id="0">
    <w:p w:rsidR="009C3CA0" w:rsidRDefault="009C3CA0" w:rsidP="0095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05"/>
    <w:multiLevelType w:val="hybridMultilevel"/>
    <w:tmpl w:val="3A96E786"/>
    <w:lvl w:ilvl="0" w:tplc="7BCA8168">
      <w:start w:val="1"/>
      <w:numFmt w:val="decimal"/>
      <w:lvlText w:val="%1."/>
      <w:lvlJc w:val="left"/>
      <w:pPr>
        <w:ind w:left="1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6A4BC7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08A56A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2CEE0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561E4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D87F0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AE6A1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F00EB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7E0BF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D6300B"/>
    <w:multiLevelType w:val="hybridMultilevel"/>
    <w:tmpl w:val="C6D45296"/>
    <w:lvl w:ilvl="0" w:tplc="92567C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F11DA"/>
    <w:multiLevelType w:val="hybridMultilevel"/>
    <w:tmpl w:val="04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248BE"/>
    <w:multiLevelType w:val="hybridMultilevel"/>
    <w:tmpl w:val="CCE03CC6"/>
    <w:lvl w:ilvl="0" w:tplc="E50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242A"/>
    <w:multiLevelType w:val="hybridMultilevel"/>
    <w:tmpl w:val="BAD615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14488"/>
    <w:multiLevelType w:val="hybridMultilevel"/>
    <w:tmpl w:val="72EAF798"/>
    <w:lvl w:ilvl="0" w:tplc="1814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2B9D"/>
    <w:multiLevelType w:val="hybridMultilevel"/>
    <w:tmpl w:val="AA0E8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AA"/>
    <w:rsid w:val="00074AA2"/>
    <w:rsid w:val="00273967"/>
    <w:rsid w:val="00277D9D"/>
    <w:rsid w:val="0043192F"/>
    <w:rsid w:val="007A0733"/>
    <w:rsid w:val="00862A16"/>
    <w:rsid w:val="008D1E33"/>
    <w:rsid w:val="009569D6"/>
    <w:rsid w:val="009C3CA0"/>
    <w:rsid w:val="00E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0AA"/>
    <w:pPr>
      <w:ind w:left="720"/>
      <w:contextualSpacing/>
    </w:pPr>
  </w:style>
  <w:style w:type="character" w:customStyle="1" w:styleId="xbe">
    <w:name w:val="_xbe"/>
    <w:basedOn w:val="Domylnaczcionkaakapitu"/>
    <w:rsid w:val="00E100AA"/>
  </w:style>
  <w:style w:type="table" w:styleId="Tabela-Siatka">
    <w:name w:val="Table Grid"/>
    <w:basedOn w:val="Standardowy"/>
    <w:uiPriority w:val="59"/>
    <w:rsid w:val="00E1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100A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9D6"/>
  </w:style>
  <w:style w:type="paragraph" w:styleId="Stopka">
    <w:name w:val="footer"/>
    <w:basedOn w:val="Normalny"/>
    <w:link w:val="StopkaZnak"/>
    <w:uiPriority w:val="99"/>
    <w:unhideWhenUsed/>
    <w:rsid w:val="0095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0AA"/>
    <w:pPr>
      <w:ind w:left="720"/>
      <w:contextualSpacing/>
    </w:pPr>
  </w:style>
  <w:style w:type="character" w:customStyle="1" w:styleId="xbe">
    <w:name w:val="_xbe"/>
    <w:basedOn w:val="Domylnaczcionkaakapitu"/>
    <w:rsid w:val="00E100AA"/>
  </w:style>
  <w:style w:type="table" w:styleId="Tabela-Siatka">
    <w:name w:val="Table Grid"/>
    <w:basedOn w:val="Standardowy"/>
    <w:uiPriority w:val="59"/>
    <w:rsid w:val="00E1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100A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9D6"/>
  </w:style>
  <w:style w:type="paragraph" w:styleId="Stopka">
    <w:name w:val="footer"/>
    <w:basedOn w:val="Normalny"/>
    <w:link w:val="StopkaZnak"/>
    <w:uiPriority w:val="99"/>
    <w:unhideWhenUsed/>
    <w:rsid w:val="0095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Marchel</dc:creator>
  <cp:lastModifiedBy>Patrycja Napora</cp:lastModifiedBy>
  <cp:revision>2</cp:revision>
  <dcterms:created xsi:type="dcterms:W3CDTF">2019-11-07T08:06:00Z</dcterms:created>
  <dcterms:modified xsi:type="dcterms:W3CDTF">2019-11-07T08:06:00Z</dcterms:modified>
</cp:coreProperties>
</file>